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Science</w:t>
      </w:r>
    </w:p>
    <w:p w:rsidR="002E4DFD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Grade 5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 w:rsidR="00321A32">
        <w:rPr>
          <w:rFonts w:asciiTheme="minorHAnsi" w:hAnsiTheme="minorHAnsi"/>
          <w:b/>
          <w:sz w:val="24"/>
          <w:szCs w:val="24"/>
        </w:rPr>
        <w:t xml:space="preserve"> Test Booklet</w:t>
      </w:r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  <w:r w:rsidR="0077307E">
        <w:rPr>
          <w:rFonts w:asciiTheme="minorHAnsi" w:hAnsiTheme="minorHAnsi"/>
          <w:b/>
          <w:sz w:val="24"/>
          <w:szCs w:val="24"/>
        </w:rPr>
        <w:t xml:space="preserve"> Technical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D755FF" w:rsidRDefault="00AF2A92" w:rsidP="00D7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D755FF" w:rsidRPr="00D755FF" w:rsidRDefault="00D755FF" w:rsidP="00D755FF">
      <w:pPr>
        <w:pStyle w:val="ListParagraph"/>
        <w:rPr>
          <w:rFonts w:asciiTheme="minorHAnsi" w:hAnsiTheme="minorHAnsi"/>
        </w:rPr>
      </w:pPr>
    </w:p>
    <w:p w:rsidR="00AF2A92" w:rsidRDefault="00D755FF" w:rsidP="00D7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D755FF">
        <w:rPr>
          <w:rFonts w:asciiTheme="minorHAnsi" w:hAnsiTheme="minorHAnsi"/>
        </w:rPr>
        <w:t xml:space="preserve">This test is transcribed according to the </w:t>
      </w:r>
      <w:r w:rsidRPr="00D755FF">
        <w:rPr>
          <w:rFonts w:asciiTheme="minorHAnsi" w:hAnsiTheme="minorHAnsi"/>
          <w:i/>
        </w:rPr>
        <w:t>Unified English Braille: Guidelines for Technical Material, 2008</w:t>
      </w:r>
      <w:r w:rsidRPr="00D755FF">
        <w:rPr>
          <w:rFonts w:asciiTheme="minorHAnsi" w:hAnsiTheme="minorHAnsi"/>
        </w:rPr>
        <w:t xml:space="preserve"> </w:t>
      </w:r>
      <w:r w:rsidRPr="00D755FF">
        <w:rPr>
          <w:rFonts w:asciiTheme="minorHAnsi" w:hAnsiTheme="minorHAnsi"/>
          <w:i/>
        </w:rPr>
        <w:t>version updated August 2014</w:t>
      </w:r>
      <w:r w:rsidRPr="00D755FF">
        <w:rPr>
          <w:rFonts w:asciiTheme="minorHAnsi" w:hAnsiTheme="minorHAnsi"/>
        </w:rPr>
        <w:t>.</w:t>
      </w:r>
    </w:p>
    <w:p w:rsidR="00D755FF" w:rsidRPr="00D755FF" w:rsidRDefault="00D755FF" w:rsidP="00D755FF">
      <w:pPr>
        <w:autoSpaceDE w:val="0"/>
        <w:autoSpaceDN w:val="0"/>
        <w:adjustRightInd w:val="0"/>
        <w:rPr>
          <w:rFonts w:asciiTheme="minorHAnsi" w:hAnsiTheme="minorHAnsi"/>
        </w:rPr>
      </w:pPr>
    </w:p>
    <w:p w:rsidR="002A26B6" w:rsidRPr="005D4467" w:rsidRDefault="000F2208" w:rsidP="006A2C4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D4467">
        <w:rPr>
          <w:rFonts w:asciiTheme="minorHAnsi" w:hAnsiTheme="minorHAnsi"/>
        </w:rPr>
        <w:t>Braille pages are numbered sequentially in the lower right-hand corner.  The corresponding print page numbers are in the upper right-hand corner.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F021C8" w:rsidRDefault="00AF2A92" w:rsidP="00AF2A92">
      <w:pPr>
        <w:tabs>
          <w:tab w:val="left" w:pos="720"/>
          <w:tab w:val="left" w:pos="2160"/>
          <w:tab w:val="left" w:pos="2700"/>
        </w:tabs>
        <w:ind w:left="1530" w:hanging="15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3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Directions</w:t>
      </w:r>
      <w:r w:rsidR="0056555B">
        <w:rPr>
          <w:rFonts w:asciiTheme="minorHAnsi" w:hAnsiTheme="minorHAnsi"/>
          <w:sz w:val="24"/>
          <w:szCs w:val="24"/>
        </w:rPr>
        <w:t xml:space="preserve"> </w:t>
      </w:r>
    </w:p>
    <w:p w:rsidR="00AF2A92" w:rsidRDefault="00AF2A92" w:rsidP="00AF2A92">
      <w:pPr>
        <w:tabs>
          <w:tab w:val="left" w:pos="720"/>
          <w:tab w:val="left" w:pos="2160"/>
          <w:tab w:val="left" w:pos="2700"/>
        </w:tabs>
        <w:ind w:left="1890" w:hanging="18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Selected Response Instructions</w:t>
      </w:r>
    </w:p>
    <w:p w:rsidR="00AF2A92" w:rsidRPr="00643760" w:rsidRDefault="00AF2A92" w:rsidP="00643760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t>Write your answer on the braille paper provided. Be sure to number your answers.</w:t>
      </w:r>
    </w:p>
    <w:p w:rsidR="004C4DB0" w:rsidRDefault="00AF2A92" w:rsidP="004C4DB0">
      <w:pPr>
        <w:tabs>
          <w:tab w:val="left" w:pos="720"/>
          <w:tab w:val="left" w:pos="2160"/>
          <w:tab w:val="left" w:pos="2700"/>
        </w:tabs>
        <w:ind w:left="1800" w:hanging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F2A92">
        <w:rPr>
          <w:rFonts w:asciiTheme="minorHAnsi" w:hAnsiTheme="minorHAnsi"/>
          <w:sz w:val="24"/>
          <w:szCs w:val="24"/>
        </w:rPr>
        <w:t>Multiple</w:t>
      </w:r>
      <w:r w:rsidR="004C4DB0">
        <w:rPr>
          <w:rFonts w:asciiTheme="minorHAnsi" w:hAnsiTheme="minorHAnsi"/>
          <w:sz w:val="24"/>
          <w:szCs w:val="24"/>
        </w:rPr>
        <w:t xml:space="preserve"> Selected Response Instructions</w:t>
      </w:r>
    </w:p>
    <w:p w:rsidR="00643760" w:rsidRDefault="00AF2A92" w:rsidP="00643760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lastRenderedPageBreak/>
        <w:t>These items will require that mor</w:t>
      </w:r>
      <w:r w:rsidR="000A1562" w:rsidRPr="00643760">
        <w:rPr>
          <w:rFonts w:asciiTheme="minorHAnsi" w:hAnsiTheme="minorHAnsi"/>
        </w:rPr>
        <w:t xml:space="preserve">e than one answer be selected. </w:t>
      </w:r>
    </w:p>
    <w:p w:rsidR="00643760" w:rsidRDefault="00AF2A92" w:rsidP="00643760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t>Be sure to write your answer</w:t>
      </w:r>
      <w:r w:rsidR="000A1562" w:rsidRPr="00643760">
        <w:rPr>
          <w:rFonts w:asciiTheme="minorHAnsi" w:hAnsiTheme="minorHAnsi"/>
        </w:rPr>
        <w:t xml:space="preserve"> on the braille paper provided. </w:t>
      </w:r>
    </w:p>
    <w:p w:rsidR="004C4DB0" w:rsidRPr="00643760" w:rsidRDefault="00AF2A92" w:rsidP="00643760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t>If you need to change an answer, use the full braille cell to erase completel</w:t>
      </w:r>
      <w:r w:rsidR="000A1562" w:rsidRPr="00643760">
        <w:rPr>
          <w:rFonts w:asciiTheme="minorHAnsi" w:hAnsiTheme="minorHAnsi"/>
        </w:rPr>
        <w:t>y.</w:t>
      </w:r>
      <w:r w:rsidRPr="00643760">
        <w:rPr>
          <w:rFonts w:asciiTheme="minorHAnsi" w:hAnsiTheme="minorHAnsi"/>
        </w:rPr>
        <w:t xml:space="preserve">      </w:t>
      </w:r>
    </w:p>
    <w:p w:rsidR="000A1562" w:rsidRDefault="00AF2A92" w:rsidP="000A1562">
      <w:pPr>
        <w:tabs>
          <w:tab w:val="left" w:pos="720"/>
          <w:tab w:val="left" w:pos="2160"/>
          <w:tab w:val="left" w:pos="2700"/>
        </w:tabs>
        <w:ind w:left="1890" w:hanging="180"/>
        <w:rPr>
          <w:rFonts w:asciiTheme="minorHAnsi" w:hAnsiTheme="minorHAnsi"/>
          <w:sz w:val="24"/>
          <w:szCs w:val="24"/>
        </w:rPr>
      </w:pPr>
      <w:r w:rsidRPr="00AF2A92">
        <w:rPr>
          <w:rFonts w:asciiTheme="minorHAnsi" w:hAnsiTheme="minorHAnsi"/>
          <w:sz w:val="24"/>
          <w:szCs w:val="24"/>
        </w:rPr>
        <w:t>Co</w:t>
      </w:r>
      <w:r w:rsidR="004C4DB0">
        <w:rPr>
          <w:rFonts w:asciiTheme="minorHAnsi" w:hAnsiTheme="minorHAnsi"/>
          <w:sz w:val="24"/>
          <w:szCs w:val="24"/>
        </w:rPr>
        <w:t>nstructed Response Instructions</w:t>
      </w:r>
    </w:p>
    <w:p w:rsidR="00643760" w:rsidRDefault="00AF2A92" w:rsidP="00643760">
      <w:pPr>
        <w:pStyle w:val="ListParagraph"/>
        <w:numPr>
          <w:ilvl w:val="0"/>
          <w:numId w:val="34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t xml:space="preserve">In addition to selected response questions, there will be constructed response questions </w:t>
      </w:r>
      <w:r w:rsidR="000A1562" w:rsidRPr="00643760">
        <w:rPr>
          <w:rFonts w:asciiTheme="minorHAnsi" w:hAnsiTheme="minorHAnsi"/>
        </w:rPr>
        <w:t xml:space="preserve">that require a written answer. </w:t>
      </w:r>
    </w:p>
    <w:p w:rsidR="00643760" w:rsidRDefault="00AF2A92" w:rsidP="00643760">
      <w:pPr>
        <w:pStyle w:val="ListParagraph"/>
        <w:numPr>
          <w:ilvl w:val="0"/>
          <w:numId w:val="34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t>You may mark in your Test Book; however, be sure to write all your answers on the braille</w:t>
      </w:r>
      <w:r w:rsidR="000A1562" w:rsidRPr="00643760">
        <w:rPr>
          <w:rFonts w:asciiTheme="minorHAnsi" w:hAnsiTheme="minorHAnsi"/>
        </w:rPr>
        <w:t xml:space="preserve"> paper provided. </w:t>
      </w:r>
    </w:p>
    <w:p w:rsidR="00AF2A92" w:rsidRPr="00643760" w:rsidRDefault="00AF2A92" w:rsidP="00643760">
      <w:pPr>
        <w:pStyle w:val="ListParagraph"/>
        <w:numPr>
          <w:ilvl w:val="0"/>
          <w:numId w:val="34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t>Remember, only what you write on the braille paper provided will be scored.</w:t>
      </w:r>
    </w:p>
    <w:p w:rsidR="00F021C8" w:rsidRDefault="00F021C8" w:rsidP="00F02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F021C8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 w:rsidRPr="00F021C8">
        <w:rPr>
          <w:rFonts w:asciiTheme="minorHAnsi" w:hAnsiTheme="minorHAnsi"/>
          <w:sz w:val="24"/>
          <w:szCs w:val="24"/>
        </w:rPr>
        <w:t xml:space="preserve">Page </w:t>
      </w:r>
      <w:r w:rsidR="00D95373">
        <w:rPr>
          <w:rFonts w:asciiTheme="minorHAnsi" w:hAnsiTheme="minorHAnsi"/>
          <w:sz w:val="24"/>
          <w:szCs w:val="24"/>
        </w:rPr>
        <w:t>4</w:t>
      </w:r>
      <w:r w:rsidR="00D95373">
        <w:rPr>
          <w:rFonts w:asciiTheme="minorHAnsi" w:hAnsiTheme="minorHAnsi"/>
          <w:sz w:val="24"/>
          <w:szCs w:val="24"/>
        </w:rPr>
        <w:tab/>
        <w:t>Second sentence modified to read, “They describe</w:t>
      </w:r>
      <w:r w:rsidR="00430D02">
        <w:rPr>
          <w:rFonts w:asciiTheme="minorHAnsi" w:hAnsiTheme="minorHAnsi"/>
          <w:sz w:val="24"/>
          <w:szCs w:val="24"/>
        </w:rPr>
        <w:t xml:space="preserve"> the</w:t>
      </w:r>
      <w:bookmarkStart w:id="0" w:name="_GoBack"/>
      <w:bookmarkEnd w:id="0"/>
      <w:r w:rsidR="00D95373">
        <w:rPr>
          <w:rFonts w:asciiTheme="minorHAnsi" w:hAnsiTheme="minorHAnsi"/>
          <w:sz w:val="24"/>
          <w:szCs w:val="24"/>
        </w:rPr>
        <w:t xml:space="preserve"> </w:t>
      </w:r>
      <w:r w:rsidR="00643760">
        <w:rPr>
          <w:rFonts w:asciiTheme="minorHAnsi" w:hAnsiTheme="minorHAnsi"/>
          <w:sz w:val="24"/>
          <w:szCs w:val="24"/>
        </w:rPr>
        <w:t xml:space="preserve">organisms they see.” Figure </w:t>
      </w:r>
      <w:r w:rsidR="00D95373">
        <w:rPr>
          <w:rFonts w:asciiTheme="minorHAnsi" w:hAnsiTheme="minorHAnsi"/>
          <w:sz w:val="24"/>
          <w:szCs w:val="24"/>
        </w:rPr>
        <w:t>omitted. Information found in the bulleted list.</w:t>
      </w:r>
      <w:r w:rsidR="0056555B">
        <w:rPr>
          <w:rFonts w:asciiTheme="minorHAnsi" w:hAnsiTheme="minorHAnsi"/>
          <w:sz w:val="24"/>
          <w:szCs w:val="24"/>
        </w:rPr>
        <w:t xml:space="preserve"> </w:t>
      </w: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6, #2</w:t>
      </w:r>
      <w:r>
        <w:rPr>
          <w:rFonts w:asciiTheme="minorHAnsi" w:hAnsiTheme="minorHAnsi"/>
          <w:sz w:val="24"/>
          <w:szCs w:val="24"/>
        </w:rPr>
        <w:tab/>
      </w:r>
      <w:r w:rsidRPr="00D755FF">
        <w:rPr>
          <w:rFonts w:asciiTheme="minorHAnsi" w:hAnsiTheme="minorHAnsi"/>
          <w:sz w:val="24"/>
          <w:szCs w:val="24"/>
        </w:rPr>
        <w:t xml:space="preserve">A Transcriber’s Note is included before the question, “See Tactile Graphic Supplement to answer question 2.” </w:t>
      </w:r>
      <w:r w:rsidRPr="0077307E">
        <w:rPr>
          <w:rFonts w:asciiTheme="minorHAnsi" w:hAnsiTheme="minorHAnsi"/>
          <w:sz w:val="24"/>
          <w:szCs w:val="24"/>
        </w:rPr>
        <w:t>Second</w:t>
      </w:r>
      <w:r w:rsidR="002712B2" w:rsidRPr="0077307E">
        <w:rPr>
          <w:rFonts w:asciiTheme="minorHAnsi" w:hAnsiTheme="minorHAnsi"/>
          <w:sz w:val="24"/>
          <w:szCs w:val="24"/>
        </w:rPr>
        <w:t xml:space="preserve"> sentence is second paragraph </w:t>
      </w:r>
      <w:r w:rsidRPr="0077307E">
        <w:rPr>
          <w:rFonts w:asciiTheme="minorHAnsi" w:hAnsiTheme="minorHAnsi"/>
          <w:sz w:val="24"/>
          <w:szCs w:val="24"/>
        </w:rPr>
        <w:t>modified to read, “Ask your test administrator to write the letter of the arrow that should be placed…” A</w:t>
      </w:r>
      <w:r w:rsidRPr="00D755FF">
        <w:rPr>
          <w:rFonts w:asciiTheme="minorHAnsi" w:hAnsiTheme="minorHAnsi"/>
          <w:sz w:val="24"/>
          <w:szCs w:val="24"/>
        </w:rPr>
        <w:t xml:space="preserve"> transcriber’s note</w:t>
      </w:r>
      <w:r>
        <w:rPr>
          <w:rFonts w:asciiTheme="minorHAnsi" w:hAnsiTheme="minorHAnsi"/>
          <w:sz w:val="24"/>
          <w:szCs w:val="24"/>
        </w:rPr>
        <w:t xml:space="preserve"> is included, “A duplicate page is provided, unbound, at the beginning of the Tactile Graphic Supplement to answer this question.” </w:t>
      </w: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7, #3</w:t>
      </w:r>
      <w:r>
        <w:rPr>
          <w:rFonts w:asciiTheme="minorHAnsi" w:hAnsiTheme="minorHAnsi"/>
          <w:sz w:val="24"/>
          <w:szCs w:val="24"/>
        </w:rPr>
        <w:tab/>
      </w:r>
      <w:r w:rsidRPr="00D755FF">
        <w:rPr>
          <w:rFonts w:asciiTheme="minorHAnsi" w:hAnsiTheme="minorHAnsi"/>
          <w:sz w:val="24"/>
          <w:szCs w:val="24"/>
        </w:rPr>
        <w:t>A Transcriber’s Note is included before the question, “See Tactile Graphic Supplement to answer question</w:t>
      </w:r>
      <w:r w:rsidR="00D755FF" w:rsidRPr="00D755FF">
        <w:rPr>
          <w:rFonts w:asciiTheme="minorHAnsi" w:hAnsiTheme="minorHAnsi"/>
          <w:sz w:val="24"/>
          <w:szCs w:val="24"/>
        </w:rPr>
        <w:t xml:space="preserve"> </w:t>
      </w:r>
      <w:r w:rsidRPr="00D755FF">
        <w:rPr>
          <w:rFonts w:asciiTheme="minorHAnsi" w:hAnsiTheme="minorHAnsi"/>
          <w:sz w:val="24"/>
          <w:szCs w:val="24"/>
        </w:rPr>
        <w:t>3</w:t>
      </w:r>
      <w:r w:rsidRPr="0077307E">
        <w:rPr>
          <w:rFonts w:asciiTheme="minorHAnsi" w:hAnsiTheme="minorHAnsi"/>
          <w:sz w:val="24"/>
          <w:szCs w:val="24"/>
        </w:rPr>
        <w:t>.” First sentence is third paragraph modified to read, “Ask your test administrator to write the correct label…” A transcriber’s note is included, “A duplicate page is provided, unbound, at the beginning</w:t>
      </w:r>
      <w:r>
        <w:rPr>
          <w:rFonts w:asciiTheme="minorHAnsi" w:hAnsiTheme="minorHAnsi"/>
          <w:sz w:val="24"/>
          <w:szCs w:val="24"/>
        </w:rPr>
        <w:t xml:space="preserve"> of the Tactile Graphic Supplement to answer this question.” Boxes are omitted and choices are listed.</w:t>
      </w:r>
    </w:p>
    <w:p w:rsidR="00D755FF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8</w:t>
      </w:r>
      <w:r>
        <w:rPr>
          <w:rFonts w:asciiTheme="minorHAnsi" w:hAnsiTheme="minorHAnsi"/>
          <w:sz w:val="24"/>
          <w:szCs w:val="24"/>
        </w:rPr>
        <w:tab/>
      </w:r>
      <w:r w:rsidR="00D755FF">
        <w:rPr>
          <w:rFonts w:asciiTheme="minorHAnsi" w:hAnsiTheme="minorHAnsi"/>
          <w:sz w:val="24"/>
          <w:szCs w:val="24"/>
        </w:rPr>
        <w:t>A Transcriber’s note is included, “See F</w:t>
      </w:r>
      <w:r w:rsidR="008701C8">
        <w:rPr>
          <w:rFonts w:asciiTheme="minorHAnsi" w:hAnsiTheme="minorHAnsi"/>
          <w:sz w:val="24"/>
          <w:szCs w:val="24"/>
        </w:rPr>
        <w:t xml:space="preserve">igure 2 in the Tactile Graphic </w:t>
      </w:r>
      <w:r w:rsidR="00D755FF">
        <w:rPr>
          <w:rFonts w:asciiTheme="minorHAnsi" w:hAnsiTheme="minorHAnsi"/>
          <w:sz w:val="24"/>
          <w:szCs w:val="24"/>
        </w:rPr>
        <w:t xml:space="preserve">Supplement.” </w:t>
      </w:r>
    </w:p>
    <w:p w:rsidR="008701C8" w:rsidRDefault="002712B2" w:rsidP="00870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10</w:t>
      </w:r>
      <w:r>
        <w:rPr>
          <w:rFonts w:asciiTheme="minorHAnsi" w:hAnsiTheme="minorHAnsi"/>
          <w:sz w:val="24"/>
          <w:szCs w:val="24"/>
        </w:rPr>
        <w:tab/>
      </w:r>
      <w:r w:rsidR="008701C8">
        <w:rPr>
          <w:rFonts w:asciiTheme="minorHAnsi" w:hAnsiTheme="minorHAnsi"/>
          <w:sz w:val="24"/>
          <w:szCs w:val="24"/>
        </w:rPr>
        <w:t>A Transcriber’s note is included, “See the map in the Tactile Graphic Supplement.”</w:t>
      </w:r>
    </w:p>
    <w:p w:rsidR="008701C8" w:rsidRDefault="002712B2" w:rsidP="00870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12</w:t>
      </w:r>
      <w:r>
        <w:rPr>
          <w:rFonts w:asciiTheme="minorHAnsi" w:hAnsiTheme="minorHAnsi"/>
          <w:sz w:val="24"/>
          <w:szCs w:val="24"/>
        </w:rPr>
        <w:tab/>
      </w:r>
      <w:r w:rsidR="008701C8">
        <w:rPr>
          <w:rFonts w:asciiTheme="minorHAnsi" w:hAnsiTheme="minorHAnsi"/>
          <w:sz w:val="24"/>
          <w:szCs w:val="24"/>
        </w:rPr>
        <w:t>A Transcriber’s note is included, “See Figure 4 in the Tactile Graphic Supplement.”</w:t>
      </w: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sectPr w:rsidR="00D95373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FF" w:rsidRDefault="00D755FF">
      <w:r>
        <w:separator/>
      </w:r>
    </w:p>
  </w:endnote>
  <w:endnote w:type="continuationSeparator" w:id="0">
    <w:p w:rsidR="00D755FF" w:rsidRDefault="00D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F" w:rsidRDefault="00D75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5FF" w:rsidRDefault="00D75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F" w:rsidRDefault="00D75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D755FF" w:rsidRDefault="00D7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FF" w:rsidRDefault="00D755FF">
      <w:r>
        <w:separator/>
      </w:r>
    </w:p>
  </w:footnote>
  <w:footnote w:type="continuationSeparator" w:id="0">
    <w:p w:rsidR="00D755FF" w:rsidRDefault="00D7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F" w:rsidRPr="00356867" w:rsidRDefault="00D755FF" w:rsidP="00010E30">
    <w:pPr>
      <w:pStyle w:val="Header"/>
      <w:ind w:left="6480"/>
      <w:jc w:val="right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      </w:t>
    </w:r>
    <w:r w:rsidR="00B706C5">
      <w:rPr>
        <w:rFonts w:ascii="Calibri" w:hAnsi="Calibri"/>
        <w:sz w:val="24"/>
      </w:rPr>
      <w:t>DEPTSCI004</w:t>
    </w:r>
    <w:r>
      <w:rPr>
        <w:rFonts w:ascii="Calibri" w:hAnsi="Calibri"/>
        <w:sz w:val="24"/>
      </w:rPr>
      <w:tab/>
    </w:r>
  </w:p>
  <w:p w:rsidR="00D755FF" w:rsidRDefault="00D75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C315D51"/>
    <w:multiLevelType w:val="hybridMultilevel"/>
    <w:tmpl w:val="551EC01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422E45"/>
    <w:multiLevelType w:val="hybridMultilevel"/>
    <w:tmpl w:val="BB068370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0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3"/>
  </w:num>
  <w:num w:numId="5">
    <w:abstractNumId w:val="1"/>
  </w:num>
  <w:num w:numId="6">
    <w:abstractNumId w:val="26"/>
  </w:num>
  <w:num w:numId="7">
    <w:abstractNumId w:val="29"/>
  </w:num>
  <w:num w:numId="8">
    <w:abstractNumId w:val="24"/>
  </w:num>
  <w:num w:numId="9">
    <w:abstractNumId w:val="32"/>
  </w:num>
  <w:num w:numId="10">
    <w:abstractNumId w:val="16"/>
  </w:num>
  <w:num w:numId="11">
    <w:abstractNumId w:val="28"/>
  </w:num>
  <w:num w:numId="12">
    <w:abstractNumId w:val="27"/>
  </w:num>
  <w:num w:numId="13">
    <w:abstractNumId w:val="10"/>
  </w:num>
  <w:num w:numId="14">
    <w:abstractNumId w:val="12"/>
  </w:num>
  <w:num w:numId="15">
    <w:abstractNumId w:val="25"/>
  </w:num>
  <w:num w:numId="16">
    <w:abstractNumId w:val="5"/>
  </w:num>
  <w:num w:numId="17">
    <w:abstractNumId w:val="22"/>
  </w:num>
  <w:num w:numId="18">
    <w:abstractNumId w:val="15"/>
  </w:num>
  <w:num w:numId="19">
    <w:abstractNumId w:val="4"/>
  </w:num>
  <w:num w:numId="20">
    <w:abstractNumId w:val="8"/>
  </w:num>
  <w:num w:numId="21">
    <w:abstractNumId w:val="23"/>
  </w:num>
  <w:num w:numId="22">
    <w:abstractNumId w:val="14"/>
  </w:num>
  <w:num w:numId="23">
    <w:abstractNumId w:val="11"/>
  </w:num>
  <w:num w:numId="24">
    <w:abstractNumId w:val="7"/>
  </w:num>
  <w:num w:numId="25">
    <w:abstractNumId w:val="31"/>
  </w:num>
  <w:num w:numId="26">
    <w:abstractNumId w:val="6"/>
  </w:num>
  <w:num w:numId="27">
    <w:abstractNumId w:val="30"/>
  </w:num>
  <w:num w:numId="28">
    <w:abstractNumId w:val="17"/>
  </w:num>
  <w:num w:numId="29">
    <w:abstractNumId w:val="0"/>
  </w:num>
  <w:num w:numId="30">
    <w:abstractNumId w:val="20"/>
  </w:num>
  <w:num w:numId="31">
    <w:abstractNumId w:val="33"/>
  </w:num>
  <w:num w:numId="32">
    <w:abstractNumId w:val="18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6689"/>
    <w:rsid w:val="001D6B65"/>
    <w:rsid w:val="001D754C"/>
    <w:rsid w:val="001F6D93"/>
    <w:rsid w:val="00207667"/>
    <w:rsid w:val="00207B02"/>
    <w:rsid w:val="00210FC6"/>
    <w:rsid w:val="002172C7"/>
    <w:rsid w:val="002201CE"/>
    <w:rsid w:val="00222426"/>
    <w:rsid w:val="00222571"/>
    <w:rsid w:val="00267A5A"/>
    <w:rsid w:val="002712B2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E3639"/>
    <w:rsid w:val="002E4DFD"/>
    <w:rsid w:val="002F5D95"/>
    <w:rsid w:val="003162CD"/>
    <w:rsid w:val="00321A32"/>
    <w:rsid w:val="00326D0D"/>
    <w:rsid w:val="003520E8"/>
    <w:rsid w:val="00356867"/>
    <w:rsid w:val="003608D2"/>
    <w:rsid w:val="00363FAF"/>
    <w:rsid w:val="0036414B"/>
    <w:rsid w:val="00376E05"/>
    <w:rsid w:val="003B36FA"/>
    <w:rsid w:val="003B6AB5"/>
    <w:rsid w:val="003C458F"/>
    <w:rsid w:val="003E24A2"/>
    <w:rsid w:val="003F466A"/>
    <w:rsid w:val="00400D6C"/>
    <w:rsid w:val="0042636C"/>
    <w:rsid w:val="0042669F"/>
    <w:rsid w:val="00430D02"/>
    <w:rsid w:val="00435D49"/>
    <w:rsid w:val="00440302"/>
    <w:rsid w:val="00445D4E"/>
    <w:rsid w:val="00454BA8"/>
    <w:rsid w:val="00460E2C"/>
    <w:rsid w:val="00471688"/>
    <w:rsid w:val="00480155"/>
    <w:rsid w:val="0048664D"/>
    <w:rsid w:val="00486B65"/>
    <w:rsid w:val="004C3EF2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6555B"/>
    <w:rsid w:val="005745D1"/>
    <w:rsid w:val="005A1B77"/>
    <w:rsid w:val="005D4467"/>
    <w:rsid w:val="005F072E"/>
    <w:rsid w:val="005F2484"/>
    <w:rsid w:val="00602E4D"/>
    <w:rsid w:val="00611C18"/>
    <w:rsid w:val="006159B8"/>
    <w:rsid w:val="00631A80"/>
    <w:rsid w:val="00643760"/>
    <w:rsid w:val="00645634"/>
    <w:rsid w:val="00653BB8"/>
    <w:rsid w:val="0066248C"/>
    <w:rsid w:val="00666BA0"/>
    <w:rsid w:val="006742FA"/>
    <w:rsid w:val="00674963"/>
    <w:rsid w:val="00683BA2"/>
    <w:rsid w:val="00691FB3"/>
    <w:rsid w:val="006A0B64"/>
    <w:rsid w:val="006A2C42"/>
    <w:rsid w:val="006B3EF4"/>
    <w:rsid w:val="006D48C0"/>
    <w:rsid w:val="006D50A0"/>
    <w:rsid w:val="006D7DFC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7F18"/>
    <w:rsid w:val="007671EE"/>
    <w:rsid w:val="00770CE8"/>
    <w:rsid w:val="00771212"/>
    <w:rsid w:val="007723A6"/>
    <w:rsid w:val="0077307E"/>
    <w:rsid w:val="00776ECD"/>
    <w:rsid w:val="0079199D"/>
    <w:rsid w:val="007961A9"/>
    <w:rsid w:val="007C2D47"/>
    <w:rsid w:val="007E084E"/>
    <w:rsid w:val="007E7ABC"/>
    <w:rsid w:val="007F1681"/>
    <w:rsid w:val="00802FE3"/>
    <w:rsid w:val="008135BC"/>
    <w:rsid w:val="00816846"/>
    <w:rsid w:val="00822FAC"/>
    <w:rsid w:val="00842679"/>
    <w:rsid w:val="008701C8"/>
    <w:rsid w:val="00872029"/>
    <w:rsid w:val="0088474E"/>
    <w:rsid w:val="008907F0"/>
    <w:rsid w:val="008911B6"/>
    <w:rsid w:val="008968AD"/>
    <w:rsid w:val="008C61F4"/>
    <w:rsid w:val="008F075A"/>
    <w:rsid w:val="0090142C"/>
    <w:rsid w:val="00901CA1"/>
    <w:rsid w:val="00923E34"/>
    <w:rsid w:val="00924727"/>
    <w:rsid w:val="009367FF"/>
    <w:rsid w:val="009400E9"/>
    <w:rsid w:val="00951A92"/>
    <w:rsid w:val="00957DCC"/>
    <w:rsid w:val="0096556F"/>
    <w:rsid w:val="00965D4F"/>
    <w:rsid w:val="00980016"/>
    <w:rsid w:val="00990704"/>
    <w:rsid w:val="009954B8"/>
    <w:rsid w:val="009A4B71"/>
    <w:rsid w:val="009C3615"/>
    <w:rsid w:val="009C4ED7"/>
    <w:rsid w:val="009E73B3"/>
    <w:rsid w:val="00A01201"/>
    <w:rsid w:val="00A05633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AF2F97"/>
    <w:rsid w:val="00B00C38"/>
    <w:rsid w:val="00B26B74"/>
    <w:rsid w:val="00B277E7"/>
    <w:rsid w:val="00B706C5"/>
    <w:rsid w:val="00B80B16"/>
    <w:rsid w:val="00B82908"/>
    <w:rsid w:val="00B8539C"/>
    <w:rsid w:val="00B967A9"/>
    <w:rsid w:val="00BD0F1B"/>
    <w:rsid w:val="00BE3F9C"/>
    <w:rsid w:val="00BE6E86"/>
    <w:rsid w:val="00C10226"/>
    <w:rsid w:val="00C11944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91BB8"/>
    <w:rsid w:val="00C9401E"/>
    <w:rsid w:val="00CA0264"/>
    <w:rsid w:val="00CA4A3D"/>
    <w:rsid w:val="00CB3979"/>
    <w:rsid w:val="00CC7C11"/>
    <w:rsid w:val="00CD706E"/>
    <w:rsid w:val="00D03BCB"/>
    <w:rsid w:val="00D16225"/>
    <w:rsid w:val="00D23D84"/>
    <w:rsid w:val="00D2466C"/>
    <w:rsid w:val="00D35A51"/>
    <w:rsid w:val="00D37F3F"/>
    <w:rsid w:val="00D60E9F"/>
    <w:rsid w:val="00D755FF"/>
    <w:rsid w:val="00D92CAD"/>
    <w:rsid w:val="00D93359"/>
    <w:rsid w:val="00D95373"/>
    <w:rsid w:val="00DA3FBC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A5EB6"/>
    <w:rsid w:val="00EB3286"/>
    <w:rsid w:val="00EB6D86"/>
    <w:rsid w:val="00EC7C35"/>
    <w:rsid w:val="00EF7F96"/>
    <w:rsid w:val="00F021C8"/>
    <w:rsid w:val="00F03457"/>
    <w:rsid w:val="00F2123F"/>
    <w:rsid w:val="00F23299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40D1AA5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0B34-E7A1-49D5-925F-2CBF912B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559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68</cp:revision>
  <cp:lastPrinted>2019-03-13T12:43:00Z</cp:lastPrinted>
  <dcterms:created xsi:type="dcterms:W3CDTF">2015-04-07T15:43:00Z</dcterms:created>
  <dcterms:modified xsi:type="dcterms:W3CDTF">2019-03-13T14:05:00Z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